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853A" w14:textId="071DEA32" w:rsidR="00565E08" w:rsidRPr="00261611" w:rsidRDefault="00565E08" w:rsidP="00565E08">
      <w:pPr>
        <w:shd w:val="clear" w:color="auto" w:fill="FFFFFF"/>
        <w:spacing w:after="150" w:line="240" w:lineRule="auto"/>
        <w:rPr>
          <w:rFonts w:ascii="Arial" w:eastAsia="Times New Roman" w:hAnsi="Arial" w:cs="Arial"/>
          <w:b/>
          <w:bCs/>
          <w:color w:val="000000"/>
          <w:sz w:val="24"/>
          <w:szCs w:val="24"/>
          <w:lang w:eastAsia="pl-PL"/>
        </w:rPr>
      </w:pPr>
      <w:r w:rsidRPr="00261611">
        <w:rPr>
          <w:rFonts w:ascii="Arial" w:eastAsia="Times New Roman" w:hAnsi="Arial" w:cs="Arial"/>
          <w:b/>
          <w:bCs/>
          <w:color w:val="000000"/>
          <w:sz w:val="24"/>
          <w:szCs w:val="24"/>
          <w:lang w:eastAsia="pl-PL"/>
        </w:rPr>
        <w:t>PP Harbutowice</w:t>
      </w:r>
    </w:p>
    <w:p w14:paraId="25EB5683" w14:textId="09C0FB83"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Deklaracja dostępności</w:t>
      </w:r>
    </w:p>
    <w:p w14:paraId="5062B276"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756545A9" w14:textId="21AE3C09"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Przedszkole Publiczne w Harbutowicach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www.ppharbutowice.mzo.skoczow.pl</w:t>
      </w:r>
    </w:p>
    <w:p w14:paraId="492E5AB5"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Data publikacji i aktualizacji</w:t>
      </w:r>
    </w:p>
    <w:p w14:paraId="125AA467"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Data publikacji strony internetowej: 01.09.2014</w:t>
      </w:r>
    </w:p>
    <w:p w14:paraId="3A61C44E"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Data ostatniej istotnej aktualizacji:  01.09.2014</w:t>
      </w:r>
    </w:p>
    <w:p w14:paraId="53B4C9B7"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59AB421A"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Status pod względem zgodności z ustawą</w:t>
      </w:r>
    </w:p>
    <w:p w14:paraId="1A13CA5F"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Strona internetowa nie jest zgodna z ustawą z dnia 4 kwietnia 2019 r. o dostępności cyfrowej stron internetowych i aplikacji mobilnych podmiotów publicznych. Główną przeszkodą jest brak możliwości technicznych dostosowania obecnej strony internetowej do przepisów ustawy. Miejski Zarząd Oświaty jest w trakcie wdrożenia nowej strony internetowej spełniające wymagania ustawy.</w:t>
      </w:r>
    </w:p>
    <w:p w14:paraId="044759B6"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Elementy ułatwiające dostępność:</w:t>
      </w:r>
    </w:p>
    <w:p w14:paraId="40493B43"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Strona jest dostosowana do urządzeń mobilnych;</w:t>
      </w:r>
    </w:p>
    <w:p w14:paraId="54735041"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bookmarkStart w:id="0" w:name="_Hlk51698265"/>
      <w:bookmarkEnd w:id="0"/>
      <w:r w:rsidRPr="00261611">
        <w:rPr>
          <w:rFonts w:ascii="Arial" w:eastAsia="Times New Roman" w:hAnsi="Arial" w:cs="Arial"/>
          <w:color w:val="000000"/>
          <w:sz w:val="24"/>
          <w:szCs w:val="24"/>
          <w:lang w:eastAsia="pl-PL"/>
        </w:rPr>
        <w:t>·       Powiększenie tekstu o 200% nie powoduje utraty struktury strony;</w:t>
      </w:r>
    </w:p>
    <w:p w14:paraId="66DAC26D"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Załączniki w formacie DOC są możliwe do odczytu przez technologię asystującą;</w:t>
      </w:r>
    </w:p>
    <w:p w14:paraId="7161B041"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Strona internetowa jest do odczytu z poziomu klawiatury.</w:t>
      </w:r>
    </w:p>
    <w:p w14:paraId="4BB39397"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4331E9F0"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Elementy niezapewniające dostępności:</w:t>
      </w:r>
    </w:p>
    <w:p w14:paraId="6CE86D1C"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Strona internetowa nie zawiera skrótów: „Przejdź do treści”, „Przejdź do wyszukiwarki”, „Przejdź do menu”;</w:t>
      </w:r>
    </w:p>
    <w:p w14:paraId="2BAEAB9B"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Brak właściwych tytułów podstron;</w:t>
      </w:r>
    </w:p>
    <w:p w14:paraId="66FA2A74"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Grafiki w aktualnościach oraz grafiki zawierające link nie posiadają opisów alternatywnych;</w:t>
      </w:r>
    </w:p>
    <w:p w14:paraId="263B997B"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Kontrast tekstu w stosunku do tła na stronie nie zapewnia minimalnej proporcji 4,5:1;</w:t>
      </w:r>
    </w:p>
    <w:p w14:paraId="577BC864"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Brak wyszukiwarki i mapy strony;</w:t>
      </w:r>
    </w:p>
    <w:p w14:paraId="42C393D2"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Podkreślone teksty mogą nie być linkiem;</w:t>
      </w:r>
    </w:p>
    <w:p w14:paraId="640AC3EA"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Treść podstron jest rozróżniona punktorami i numeracją natomiast nie ma podziału treści zgodnie z hierarchią znaczników h1 – h6;</w:t>
      </w:r>
    </w:p>
    <w:p w14:paraId="0C0AE60A"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Treść podstron może być wyśrodkowana lub wyjustowana;</w:t>
      </w:r>
    </w:p>
    <w:p w14:paraId="1927D50B"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lastRenderedPageBreak/>
        <w:t>·       Nie ma możliwości przy użyciu klawiatury powrotu do strony zarówno poprzedniej jak i strony głównej;</w:t>
      </w:r>
    </w:p>
    <w:p w14:paraId="2824BE72" w14:textId="77777777" w:rsidR="00565E08" w:rsidRPr="00261611" w:rsidRDefault="00565E08" w:rsidP="00565E08">
      <w:pPr>
        <w:shd w:val="clear" w:color="auto" w:fill="FFFFFF"/>
        <w:spacing w:after="150" w:line="240" w:lineRule="auto"/>
        <w:ind w:hanging="360"/>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       Na stronie internetowej znajdują się linki do innych stron otwierających się w nowym oknie bez informacji: „strona otwiera się w nowym oknie”.</w:t>
      </w:r>
    </w:p>
    <w:p w14:paraId="24AADEC7"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br/>
      </w:r>
    </w:p>
    <w:p w14:paraId="4A313715"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Data sporządzenia Deklaracji i metoda oceny dostępności cyfrowej</w:t>
      </w:r>
    </w:p>
    <w:p w14:paraId="487B7483" w14:textId="77777777" w:rsidR="00565E08" w:rsidRPr="00261611" w:rsidRDefault="00565E08" w:rsidP="00565E08">
      <w:pPr>
        <w:shd w:val="clear" w:color="auto" w:fill="FFFFFF"/>
        <w:spacing w:after="150" w:line="240" w:lineRule="auto"/>
        <w:rPr>
          <w:rFonts w:ascii="Arial" w:eastAsia="Times New Roman" w:hAnsi="Arial" w:cs="Arial"/>
          <w:color w:val="000000"/>
          <w:sz w:val="24"/>
          <w:szCs w:val="24"/>
          <w:lang w:eastAsia="pl-PL"/>
        </w:rPr>
      </w:pPr>
      <w:r w:rsidRPr="00261611">
        <w:rPr>
          <w:rFonts w:ascii="Arial" w:eastAsia="Times New Roman" w:hAnsi="Arial" w:cs="Arial"/>
          <w:color w:val="000000"/>
          <w:sz w:val="24"/>
          <w:szCs w:val="24"/>
          <w:lang w:eastAsia="pl-PL"/>
        </w:rPr>
        <w:t>Oświadczenie sporządzono dnia: 21 września 2020 roku. </w:t>
      </w:r>
    </w:p>
    <w:p w14:paraId="4331ACEB" w14:textId="77777777" w:rsidR="00565E08" w:rsidRPr="00261611" w:rsidRDefault="00565E08" w:rsidP="00565E08">
      <w:pPr>
        <w:shd w:val="clear" w:color="auto" w:fill="FFFFFF"/>
        <w:spacing w:after="150" w:line="240" w:lineRule="auto"/>
        <w:rPr>
          <w:rFonts w:ascii="Arial" w:eastAsia="Times New Roman" w:hAnsi="Arial" w:cs="Arial"/>
          <w:color w:val="333333"/>
          <w:sz w:val="24"/>
          <w:szCs w:val="24"/>
          <w:lang w:eastAsia="pl-PL"/>
        </w:rPr>
      </w:pPr>
      <w:r w:rsidRPr="00261611">
        <w:rPr>
          <w:rFonts w:ascii="Arial" w:eastAsia="Times New Roman" w:hAnsi="Arial" w:cs="Arial"/>
          <w:color w:val="333333"/>
          <w:sz w:val="24"/>
          <w:szCs w:val="24"/>
          <w:lang w:eastAsia="pl-PL"/>
        </w:rPr>
        <w:t xml:space="preserve">Aktualizacja deklaracji: 18 marca 2022 roku. </w:t>
      </w:r>
    </w:p>
    <w:p w14:paraId="5D1B02B5" w14:textId="5DE58064"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Deklarację sporządzono na podstawie samooceny przeprowadzonej przez administratora strony internetowej.</w:t>
      </w:r>
    </w:p>
    <w:p w14:paraId="7043D10A"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74B74D10"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Skróty klawiaturowe</w:t>
      </w:r>
    </w:p>
    <w:p w14:paraId="37145653"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Strona internetowa nie jest wyposażona w skróty klawiaturowe, które mogły by wchodzić w konflikt z technologiami asystującymi (np. programy czytające), systemem lub aplikacjami użytkowników.</w:t>
      </w:r>
    </w:p>
    <w:p w14:paraId="22407D34"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1F0FFF92"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Informacje zwrotne i dane kontaktowe</w:t>
      </w:r>
    </w:p>
    <w:p w14:paraId="4C05AD3F" w14:textId="12968D23" w:rsidR="00565E08" w:rsidRPr="00261611" w:rsidRDefault="00565E08" w:rsidP="00565E08">
      <w:pPr>
        <w:shd w:val="clear" w:color="auto" w:fill="FFFFFF"/>
        <w:spacing w:after="150" w:line="240" w:lineRule="auto"/>
        <w:rPr>
          <w:rFonts w:ascii="Arial" w:eastAsia="Times New Roman" w:hAnsi="Arial" w:cs="Arial"/>
          <w:color w:val="333333"/>
          <w:sz w:val="24"/>
          <w:szCs w:val="24"/>
          <w:lang w:eastAsia="pl-PL"/>
        </w:rPr>
      </w:pPr>
      <w:r w:rsidRPr="00261611">
        <w:rPr>
          <w:rFonts w:ascii="Arial" w:eastAsia="Times New Roman" w:hAnsi="Arial" w:cs="Arial"/>
          <w:color w:val="000000"/>
          <w:sz w:val="24"/>
          <w:szCs w:val="24"/>
          <w:lang w:eastAsia="pl-PL"/>
        </w:rPr>
        <w:t>W przypadku problemów z dostępnością strony internetowej prosimy o kontakt</w:t>
      </w:r>
      <w:r w:rsidR="00D46E76">
        <w:rPr>
          <w:rFonts w:ascii="Arial" w:eastAsia="Times New Roman" w:hAnsi="Arial" w:cs="Arial"/>
          <w:color w:val="000000"/>
          <w:sz w:val="24"/>
          <w:szCs w:val="24"/>
          <w:lang w:eastAsia="pl-PL"/>
        </w:rPr>
        <w:t xml:space="preserve"> z pracownikami przedszkola</w:t>
      </w:r>
      <w:r w:rsidRPr="00261611">
        <w:rPr>
          <w:rFonts w:ascii="Arial" w:eastAsia="Times New Roman" w:hAnsi="Arial" w:cs="Arial"/>
          <w:color w:val="000000"/>
          <w:sz w:val="24"/>
          <w:szCs w:val="24"/>
          <w:lang w:eastAsia="pl-PL"/>
        </w:rPr>
        <w:t xml:space="preserve">. </w:t>
      </w:r>
      <w:r w:rsidRPr="00261611">
        <w:rPr>
          <w:rFonts w:ascii="Arial" w:eastAsia="Times New Roman" w:hAnsi="Arial" w:cs="Arial"/>
          <w:color w:val="333333"/>
          <w:sz w:val="24"/>
          <w:szCs w:val="24"/>
          <w:lang w:eastAsia="pl-PL"/>
        </w:rPr>
        <w:t xml:space="preserve">Można zgłosić przez formularz na stronie: </w:t>
      </w:r>
      <w:hyperlink r:id="rId5" w:history="1">
        <w:r w:rsidRPr="00261611">
          <w:rPr>
            <w:rStyle w:val="Hipercze"/>
            <w:rFonts w:ascii="Arial" w:eastAsia="Times New Roman" w:hAnsi="Arial" w:cs="Arial"/>
            <w:sz w:val="24"/>
            <w:szCs w:val="24"/>
            <w:lang w:eastAsia="pl-PL"/>
          </w:rPr>
          <w:t>https://www.skoczow.pl/kontakt/index/id/2.html</w:t>
        </w:r>
      </w:hyperlink>
      <w:r w:rsidRPr="00261611">
        <w:rPr>
          <w:rFonts w:ascii="Arial" w:eastAsia="Times New Roman" w:hAnsi="Arial" w:cs="Arial"/>
          <w:color w:val="333333"/>
          <w:sz w:val="24"/>
          <w:szCs w:val="24"/>
          <w:lang w:eastAsia="pl-PL"/>
        </w:rPr>
        <w:t xml:space="preserve">. </w:t>
      </w:r>
    </w:p>
    <w:p w14:paraId="43CC490C" w14:textId="61427A50"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Kontaktować można się także dzwoniąc na numer telefonu </w:t>
      </w:r>
      <w:r w:rsidRPr="00261611">
        <w:rPr>
          <w:rFonts w:ascii="Arial" w:eastAsia="Times New Roman" w:hAnsi="Arial" w:cs="Arial"/>
          <w:b/>
          <w:bCs/>
          <w:color w:val="000000"/>
          <w:sz w:val="24"/>
          <w:szCs w:val="24"/>
          <w:lang w:eastAsia="pl-PL"/>
        </w:rPr>
        <w:t>33 853 24 72 .</w:t>
      </w:r>
      <w:r w:rsidRPr="00261611">
        <w:rPr>
          <w:rFonts w:ascii="Arial" w:eastAsia="Times New Roman" w:hAnsi="Arial" w:cs="Arial"/>
          <w:color w:val="000000"/>
          <w:sz w:val="24"/>
          <w:szCs w:val="24"/>
          <w:lang w:eastAsia="pl-PL"/>
        </w:rPr>
        <w:t>Tą samą drogą można składać wnioski o udostępnienie informacji niedostępnej oraz składać skargi na brak zapewnienia dostępności.</w:t>
      </w:r>
      <w:r w:rsidR="00D46E76">
        <w:rPr>
          <w:rFonts w:ascii="Arial" w:eastAsia="Times New Roman" w:hAnsi="Arial" w:cs="Arial"/>
          <w:color w:val="000000"/>
          <w:sz w:val="24"/>
          <w:szCs w:val="24"/>
          <w:lang w:eastAsia="pl-PL"/>
        </w:rPr>
        <w:t xml:space="preserve"> </w:t>
      </w:r>
    </w:p>
    <w:p w14:paraId="0F1B365E"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220161EF"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Informacje na temat procedury</w:t>
      </w:r>
    </w:p>
    <w:p w14:paraId="2A16C0A1"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 deskrypcji itp.</w:t>
      </w:r>
    </w:p>
    <w:p w14:paraId="45E899CF"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Żądanie powinno zawierać:</w:t>
      </w:r>
    </w:p>
    <w:p w14:paraId="07617252" w14:textId="77777777" w:rsidR="00565E08" w:rsidRPr="00261611" w:rsidRDefault="00565E08" w:rsidP="00565E08">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261611">
        <w:rPr>
          <w:rFonts w:ascii="Arial" w:eastAsia="Times New Roman" w:hAnsi="Arial" w:cs="Arial"/>
          <w:color w:val="000000"/>
          <w:sz w:val="24"/>
          <w:szCs w:val="24"/>
          <w:lang w:eastAsia="pl-PL"/>
        </w:rPr>
        <w:t>dane osoby zgłaszającej żądanie,</w:t>
      </w:r>
    </w:p>
    <w:p w14:paraId="406B5848" w14:textId="77777777" w:rsidR="00565E08" w:rsidRPr="00261611" w:rsidRDefault="00565E08" w:rsidP="00565E08">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261611">
        <w:rPr>
          <w:rFonts w:ascii="Arial" w:eastAsia="Times New Roman" w:hAnsi="Arial" w:cs="Arial"/>
          <w:color w:val="000000"/>
          <w:sz w:val="24"/>
          <w:szCs w:val="24"/>
          <w:lang w:eastAsia="pl-PL"/>
        </w:rPr>
        <w:t>wskazanie, o którą stronę internetową lub aplikację mobilną chodzi, </w:t>
      </w:r>
    </w:p>
    <w:p w14:paraId="7126873D" w14:textId="77777777" w:rsidR="00565E08" w:rsidRPr="00261611" w:rsidRDefault="00565E08" w:rsidP="00565E08">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261611">
        <w:rPr>
          <w:rFonts w:ascii="Arial" w:eastAsia="Times New Roman" w:hAnsi="Arial" w:cs="Arial"/>
          <w:color w:val="000000"/>
          <w:sz w:val="24"/>
          <w:szCs w:val="24"/>
          <w:lang w:eastAsia="pl-PL"/>
        </w:rPr>
        <w:t>sposób kontaktu.</w:t>
      </w:r>
    </w:p>
    <w:p w14:paraId="6E1F1B21"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Jeżeli osoba żądająca zgłasza potrzebę otrzymania informacji za pomocą alternatywnego sposobu dostępu, powinna także określić dogodny dla niej sposób przedstawienia tej informacji.</w:t>
      </w:r>
    </w:p>
    <w:p w14:paraId="3A60B773"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lastRenderedPageBreak/>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w:t>
      </w:r>
    </w:p>
    <w:p w14:paraId="2B6A975D"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333D836F"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p>
    <w:p w14:paraId="59E7F916" w14:textId="387A441A"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Dostępność architektoniczna</w:t>
      </w:r>
      <w:r w:rsidR="00D46E76">
        <w:rPr>
          <w:rFonts w:ascii="Arial" w:eastAsia="Times New Roman" w:hAnsi="Arial" w:cs="Arial"/>
          <w:b/>
          <w:bCs/>
          <w:color w:val="000000"/>
          <w:sz w:val="24"/>
          <w:szCs w:val="24"/>
          <w:lang w:eastAsia="pl-PL"/>
        </w:rPr>
        <w:t xml:space="preserve"> – ul. Chabrowa 6, Harbutowice</w:t>
      </w:r>
    </w:p>
    <w:p w14:paraId="334BB0F0" w14:textId="77777777" w:rsidR="00565E08" w:rsidRPr="00261611" w:rsidRDefault="00565E08" w:rsidP="00565E08">
      <w:pPr>
        <w:shd w:val="clear" w:color="auto" w:fill="FFFFFF"/>
        <w:spacing w:after="150" w:line="240" w:lineRule="auto"/>
        <w:ind w:left="284" w:hanging="284"/>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1)  Opis dostępności wejścia do budynku Przedszkola Publicznego w Harbutowicach</w:t>
      </w:r>
    </w:p>
    <w:p w14:paraId="79CFA8E5" w14:textId="4C5F25EC"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Budynek posiada jedno wejście główne, (zlokalizowane od strony południowej) które jest dostosowane do osób niepełnosprawnych. Drzwi wejściowe nie otwierają się automatycznie. Przy wejściu znajduje się dzwonek do wysokości 120 cm.</w:t>
      </w:r>
    </w:p>
    <w:p w14:paraId="2E8F64DC" w14:textId="793EB3BC"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2) Opis dostępności korytarzy, schodów, windy i toalet.</w:t>
      </w:r>
      <w:r w:rsidRPr="00261611">
        <w:rPr>
          <w:rFonts w:ascii="Helvetica" w:eastAsia="Times New Roman" w:hAnsi="Helvetica" w:cs="Helvetica"/>
          <w:b/>
          <w:bCs/>
          <w:color w:val="333333"/>
          <w:sz w:val="24"/>
          <w:szCs w:val="24"/>
          <w:lang w:eastAsia="pl-PL"/>
        </w:rPr>
        <w:br/>
      </w:r>
      <w:r w:rsidRPr="00261611">
        <w:rPr>
          <w:rFonts w:ascii="Arial" w:eastAsia="Times New Roman" w:hAnsi="Arial" w:cs="Arial"/>
          <w:color w:val="000000"/>
          <w:sz w:val="24"/>
          <w:szCs w:val="24"/>
          <w:lang w:eastAsia="pl-PL"/>
        </w:rPr>
        <w:t>Budynek nie jest wyposażony w toalety dla osób niepełnosprawnych. Brak barier architektonicznych poziomych.</w:t>
      </w:r>
    </w:p>
    <w:p w14:paraId="68AFECA0" w14:textId="5148ED30" w:rsidR="00565E08" w:rsidRPr="00261611" w:rsidRDefault="00565E08" w:rsidP="00565E08">
      <w:pPr>
        <w:shd w:val="clear" w:color="auto" w:fill="FFFFFF"/>
        <w:spacing w:after="150" w:line="240" w:lineRule="auto"/>
        <w:rPr>
          <w:rFonts w:ascii="Arial" w:eastAsia="Times New Roman" w:hAnsi="Arial" w:cs="Arial"/>
          <w:color w:val="333333"/>
          <w:sz w:val="24"/>
          <w:szCs w:val="24"/>
          <w:lang w:eastAsia="pl-PL"/>
        </w:rPr>
      </w:pPr>
      <w:r w:rsidRPr="00261611">
        <w:rPr>
          <w:rFonts w:ascii="Arial" w:eastAsia="Times New Roman" w:hAnsi="Arial" w:cs="Arial"/>
          <w:b/>
          <w:bCs/>
          <w:color w:val="000000"/>
          <w:sz w:val="24"/>
          <w:szCs w:val="24"/>
          <w:lang w:eastAsia="pl-PL"/>
        </w:rPr>
        <w:t>3) Opis dostosowań, na przykład pochylni, platform, informacji głosowych, pętlach indukcyjnych.</w:t>
      </w:r>
      <w:r w:rsidRPr="00261611">
        <w:rPr>
          <w:rFonts w:ascii="Helvetica" w:eastAsia="Times New Roman" w:hAnsi="Helvetica" w:cs="Helvetica"/>
          <w:color w:val="333333"/>
          <w:sz w:val="24"/>
          <w:szCs w:val="24"/>
          <w:lang w:eastAsia="pl-PL"/>
        </w:rPr>
        <w:br/>
      </w:r>
      <w:r w:rsidRPr="00261611">
        <w:rPr>
          <w:rFonts w:ascii="Arial" w:eastAsia="Times New Roman" w:hAnsi="Arial" w:cs="Arial"/>
          <w:color w:val="000000"/>
          <w:sz w:val="24"/>
          <w:szCs w:val="24"/>
          <w:lang w:eastAsia="pl-PL"/>
        </w:rPr>
        <w:t xml:space="preserve">Budynek jest wyposażony w pochylnie. </w:t>
      </w:r>
      <w:bookmarkStart w:id="1" w:name="_Hlk98493326"/>
      <w:r w:rsidRPr="00261611">
        <w:rPr>
          <w:rFonts w:ascii="Arial" w:eastAsia="Times New Roman" w:hAnsi="Arial" w:cs="Arial"/>
          <w:color w:val="333333"/>
          <w:sz w:val="24"/>
          <w:szCs w:val="24"/>
          <w:lang w:eastAsia="pl-PL"/>
        </w:rPr>
        <w:t>Wewnątrz budynku na schodach są oznaczenia kontrastowe. Informacji głosowych udzielają pracownicy przedszkola. Możliwość skorzystania z mobilnej pętli indukcyjnej. Zapewniono oznaczenia kontrastowe lub w druku powiększonym dla osób niewidomych i słabo widzących. W budynku nie ma oznaczeń w alfabecie Breille’a.</w:t>
      </w:r>
    </w:p>
    <w:bookmarkEnd w:id="1"/>
    <w:p w14:paraId="4CD19772" w14:textId="4015B774"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4) Informacje o miejscu i sposobie korzystania z miejsc parkingowych wyznaczonych dla osób niepełnosprawnych</w:t>
      </w:r>
      <w:r w:rsidRPr="00261611">
        <w:rPr>
          <w:rFonts w:ascii="Arial" w:eastAsia="Times New Roman" w:hAnsi="Arial" w:cs="Arial"/>
          <w:color w:val="000000"/>
          <w:sz w:val="24"/>
          <w:szCs w:val="24"/>
          <w:lang w:eastAsia="pl-PL"/>
        </w:rPr>
        <w:t>.</w:t>
      </w:r>
      <w:r w:rsidRPr="00261611">
        <w:rPr>
          <w:rFonts w:ascii="Helvetica" w:eastAsia="Times New Roman" w:hAnsi="Helvetica" w:cs="Helvetica"/>
          <w:color w:val="333333"/>
          <w:sz w:val="24"/>
          <w:szCs w:val="24"/>
          <w:lang w:eastAsia="pl-PL"/>
        </w:rPr>
        <w:br/>
      </w:r>
      <w:r w:rsidRPr="00261611">
        <w:rPr>
          <w:rFonts w:ascii="Arial" w:eastAsia="Times New Roman" w:hAnsi="Arial" w:cs="Arial"/>
          <w:color w:val="000000"/>
          <w:sz w:val="24"/>
          <w:szCs w:val="24"/>
          <w:lang w:eastAsia="pl-PL"/>
        </w:rPr>
        <w:t>Brak miejsca parkingowego przewidzianego dla osób niepełnosprawnych</w:t>
      </w:r>
    </w:p>
    <w:p w14:paraId="1FABD199"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5) Informacja o prawie wstępu z psem asystującym i ewentualnych uzasadnionych ograniczeniach.</w:t>
      </w:r>
      <w:r w:rsidRPr="00261611">
        <w:rPr>
          <w:rFonts w:ascii="Helvetica" w:eastAsia="Times New Roman" w:hAnsi="Helvetica" w:cs="Helvetica"/>
          <w:b/>
          <w:bCs/>
          <w:color w:val="333333"/>
          <w:sz w:val="24"/>
          <w:szCs w:val="24"/>
          <w:lang w:eastAsia="pl-PL"/>
        </w:rPr>
        <w:br/>
      </w:r>
      <w:r w:rsidRPr="00261611">
        <w:rPr>
          <w:rFonts w:ascii="Arial" w:eastAsia="Times New Roman" w:hAnsi="Arial" w:cs="Arial"/>
          <w:color w:val="000000"/>
          <w:sz w:val="24"/>
          <w:szCs w:val="24"/>
          <w:lang w:eastAsia="pl-PL"/>
        </w:rPr>
        <w:t>Do budynku można wejść z psem asystującym i psem przewodnikiem.</w:t>
      </w:r>
    </w:p>
    <w:p w14:paraId="22715C85" w14:textId="77777777"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6) Informacje o możliwości skorzystania z tłumacza języka migowego na miejscu lub online.</w:t>
      </w:r>
      <w:r w:rsidRPr="00261611">
        <w:rPr>
          <w:rFonts w:ascii="Helvetica" w:eastAsia="Times New Roman" w:hAnsi="Helvetica" w:cs="Helvetica"/>
          <w:b/>
          <w:bCs/>
          <w:color w:val="333333"/>
          <w:sz w:val="24"/>
          <w:szCs w:val="24"/>
          <w:lang w:eastAsia="pl-PL"/>
        </w:rPr>
        <w:br/>
      </w:r>
      <w:r w:rsidRPr="00261611">
        <w:rPr>
          <w:rFonts w:ascii="Arial" w:eastAsia="Times New Roman" w:hAnsi="Arial" w:cs="Arial"/>
          <w:color w:val="000000"/>
          <w:sz w:val="24"/>
          <w:szCs w:val="24"/>
          <w:lang w:eastAsia="pl-PL"/>
        </w:rPr>
        <w:t xml:space="preserve">W Przedszkolu Publicznym w Harbutowicach </w:t>
      </w:r>
      <w:bookmarkStart w:id="2" w:name="_Hlk98493349"/>
      <w:r w:rsidRPr="00261611">
        <w:rPr>
          <w:rFonts w:ascii="Arial" w:eastAsia="Times New Roman" w:hAnsi="Arial" w:cs="Arial"/>
          <w:color w:val="333333"/>
          <w:sz w:val="24"/>
          <w:szCs w:val="24"/>
          <w:lang w:eastAsia="pl-PL"/>
        </w:rPr>
        <w:t xml:space="preserve">jest możliwość skorzystania z wideo tłumacza online. </w:t>
      </w:r>
    </w:p>
    <w:bookmarkEnd w:id="2"/>
    <w:p w14:paraId="6A7BE031" w14:textId="71F71881" w:rsidR="00565E08" w:rsidRPr="00261611" w:rsidRDefault="00565E08" w:rsidP="00565E08">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b/>
          <w:bCs/>
          <w:color w:val="000000"/>
          <w:sz w:val="24"/>
          <w:szCs w:val="24"/>
          <w:lang w:eastAsia="pl-PL"/>
        </w:rPr>
        <w:t>Uwagi końcowe:</w:t>
      </w:r>
    </w:p>
    <w:p w14:paraId="4A632BE9" w14:textId="2C9A7DC3" w:rsidR="00D07467" w:rsidRPr="00261611" w:rsidRDefault="00565E08" w:rsidP="00BB5A91">
      <w:pPr>
        <w:shd w:val="clear" w:color="auto" w:fill="FFFFFF"/>
        <w:spacing w:after="150" w:line="240" w:lineRule="auto"/>
        <w:rPr>
          <w:rFonts w:ascii="Helvetica" w:eastAsia="Times New Roman" w:hAnsi="Helvetica" w:cs="Helvetica"/>
          <w:color w:val="333333"/>
          <w:sz w:val="24"/>
          <w:szCs w:val="24"/>
          <w:lang w:eastAsia="pl-PL"/>
        </w:rPr>
      </w:pPr>
      <w:r w:rsidRPr="00261611">
        <w:rPr>
          <w:rFonts w:ascii="Arial" w:eastAsia="Times New Roman" w:hAnsi="Arial" w:cs="Arial"/>
          <w:color w:val="000000"/>
          <w:sz w:val="24"/>
          <w:szCs w:val="24"/>
          <w:lang w:eastAsia="pl-PL"/>
        </w:rPr>
        <w:t>Przedszkole podejmuje możliwe starania, aby budynek spełniał wymagania w zakresie umożliwienia jak najlepszej obsługi osób niepełnosprawnych przez zarządcę budynku – panią sołtys.</w:t>
      </w:r>
    </w:p>
    <w:sectPr w:rsidR="00D07467" w:rsidRPr="00261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5C66"/>
    <w:multiLevelType w:val="multilevel"/>
    <w:tmpl w:val="FA9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B"/>
    <w:rsid w:val="00261611"/>
    <w:rsid w:val="00374B3D"/>
    <w:rsid w:val="00565E08"/>
    <w:rsid w:val="0097453B"/>
    <w:rsid w:val="00BB5A91"/>
    <w:rsid w:val="00D07467"/>
    <w:rsid w:val="00D46E76"/>
    <w:rsid w:val="00D83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83E1"/>
  <w15:chartTrackingRefBased/>
  <w15:docId w15:val="{09B8905F-4186-4239-871F-59189007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intensywne">
    <w:name w:val="Intense Emphasis"/>
    <w:basedOn w:val="Domylnaczcionkaakapitu"/>
    <w:uiPriority w:val="21"/>
    <w:qFormat/>
    <w:rsid w:val="00374B3D"/>
    <w:rPr>
      <w:rFonts w:ascii="Times New Roman" w:hAnsi="Times New Roman"/>
      <w:b/>
      <w:i w:val="0"/>
      <w:iCs/>
      <w:strike w:val="0"/>
      <w:dstrike w:val="0"/>
      <w:color w:val="1F3864" w:themeColor="accent1" w:themeShade="80"/>
      <w:sz w:val="22"/>
      <w:vertAlign w:val="baseline"/>
    </w:rPr>
  </w:style>
  <w:style w:type="paragraph" w:styleId="NormalnyWeb">
    <w:name w:val="Normal (Web)"/>
    <w:basedOn w:val="Normalny"/>
    <w:uiPriority w:val="99"/>
    <w:semiHidden/>
    <w:unhideWhenUsed/>
    <w:rsid w:val="00565E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5E08"/>
    <w:rPr>
      <w:b/>
      <w:bCs/>
    </w:rPr>
  </w:style>
  <w:style w:type="character" w:styleId="Hipercze">
    <w:name w:val="Hyperlink"/>
    <w:basedOn w:val="Domylnaczcionkaakapitu"/>
    <w:uiPriority w:val="99"/>
    <w:semiHidden/>
    <w:unhideWhenUsed/>
    <w:rsid w:val="00565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2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oczow.pl/kontakt/index/id/2.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925</Words>
  <Characters>5551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Stebel</dc:creator>
  <cp:keywords/>
  <dc:description/>
  <cp:lastModifiedBy>Jan Stebel</cp:lastModifiedBy>
  <cp:revision>4</cp:revision>
  <dcterms:created xsi:type="dcterms:W3CDTF">2022-03-18T11:16:00Z</dcterms:created>
  <dcterms:modified xsi:type="dcterms:W3CDTF">2022-03-29T10:14:00Z</dcterms:modified>
</cp:coreProperties>
</file>